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FA0" w:rsidRPr="00BF6826" w:rsidRDefault="00A40FA0" w:rsidP="00A40FA0">
      <w:pPr>
        <w:spacing w:after="0" w:line="240" w:lineRule="auto"/>
        <w:jc w:val="center"/>
        <w:rPr>
          <w:rFonts w:ascii="Times New Roman" w:eastAsia="Times New Roman" w:hAnsi="Times New Roman" w:cs="Times New Roman"/>
          <w:b/>
          <w:i/>
          <w:lang w:val="uk-UA" w:eastAsia="ru-RU"/>
        </w:rPr>
      </w:pPr>
      <w:r w:rsidRPr="00BF6826">
        <w:rPr>
          <w:rFonts w:ascii="Times New Roman" w:eastAsia="Times New Roman" w:hAnsi="Times New Roman" w:cs="Times New Roman"/>
          <w:b/>
          <w:i/>
          <w:lang w:val="uk-UA" w:eastAsia="ru-RU"/>
        </w:rPr>
        <w:t>ПОВІДОМЛЕННЯ</w:t>
      </w:r>
    </w:p>
    <w:p w:rsidR="00A40FA0" w:rsidRPr="00BF6826" w:rsidRDefault="00A40FA0" w:rsidP="00A40FA0">
      <w:pPr>
        <w:spacing w:after="0" w:line="240" w:lineRule="auto"/>
        <w:jc w:val="center"/>
        <w:rPr>
          <w:rFonts w:ascii="Times New Roman" w:eastAsia="Times New Roman" w:hAnsi="Times New Roman" w:cs="Times New Roman"/>
          <w:b/>
          <w:i/>
          <w:lang w:val="uk-UA" w:eastAsia="ru-RU"/>
        </w:rPr>
      </w:pPr>
      <w:r w:rsidRPr="00BF6826">
        <w:rPr>
          <w:rFonts w:ascii="Times New Roman" w:eastAsia="Times New Roman" w:hAnsi="Times New Roman" w:cs="Times New Roman"/>
          <w:b/>
          <w:i/>
          <w:lang w:val="uk-UA" w:eastAsia="ru-RU"/>
        </w:rPr>
        <w:t>про проведення річних загальних зборів акціонерів</w:t>
      </w:r>
    </w:p>
    <w:p w:rsidR="00A40FA0" w:rsidRPr="00BF6826" w:rsidRDefault="00A40FA0" w:rsidP="00A40FA0">
      <w:pPr>
        <w:spacing w:after="0" w:line="240" w:lineRule="auto"/>
        <w:jc w:val="center"/>
        <w:rPr>
          <w:rFonts w:ascii="Times New Roman" w:eastAsia="Times New Roman" w:hAnsi="Times New Roman" w:cs="Times New Roman"/>
          <w:b/>
          <w:i/>
          <w:lang w:val="uk-UA" w:eastAsia="ru-RU"/>
        </w:rPr>
      </w:pPr>
      <w:r w:rsidRPr="00BF6826">
        <w:rPr>
          <w:rFonts w:ascii="Times New Roman" w:eastAsia="Times New Roman" w:hAnsi="Times New Roman" w:cs="Times New Roman"/>
          <w:b/>
          <w:i/>
          <w:lang w:val="uk-UA" w:eastAsia="ru-RU"/>
        </w:rPr>
        <w:t>МААК «УРГА» 23 квітня 2021 року</w:t>
      </w:r>
    </w:p>
    <w:p w:rsidR="00A40FA0" w:rsidRPr="001468E1" w:rsidRDefault="00A40FA0" w:rsidP="00A40FA0">
      <w:pPr>
        <w:spacing w:after="0" w:line="240" w:lineRule="auto"/>
        <w:ind w:firstLine="708"/>
        <w:jc w:val="both"/>
        <w:rPr>
          <w:rFonts w:ascii="Times New Roman" w:eastAsia="Times New Roman" w:hAnsi="Times New Roman" w:cs="Times New Roman"/>
          <w:lang w:val="uk-UA" w:eastAsia="ru-RU"/>
        </w:rPr>
      </w:pPr>
      <w:r w:rsidRPr="00BF6826">
        <w:rPr>
          <w:rFonts w:ascii="Times New Roman" w:eastAsia="Times New Roman" w:hAnsi="Times New Roman" w:cs="Times New Roman"/>
          <w:lang w:val="uk-UA" w:eastAsia="ru-RU"/>
        </w:rPr>
        <w:t xml:space="preserve">Приватне акціонерне товариство «Міжнародна акціонерна авіаційна компанія «УРГА» (надалі – Компанія), місцезнаходження Компанії: 25015, </w:t>
      </w:r>
      <w:r w:rsidRPr="00BF6826">
        <w:rPr>
          <w:rFonts w:ascii="Times New Roman" w:eastAsia="Times New Roman" w:hAnsi="Times New Roman" w:cs="Times New Roman"/>
          <w:bCs/>
          <w:lang w:val="uk-UA" w:eastAsia="ru-RU"/>
        </w:rPr>
        <w:t xml:space="preserve">Кіровоградська обл., </w:t>
      </w:r>
      <w:r w:rsidRPr="00BF6826">
        <w:rPr>
          <w:rFonts w:ascii="Times New Roman" w:eastAsia="Times New Roman" w:hAnsi="Times New Roman" w:cs="Times New Roman"/>
          <w:lang w:val="uk-UA" w:eastAsia="ru-RU"/>
        </w:rPr>
        <w:t xml:space="preserve">м. Кропивницький, вул. </w:t>
      </w:r>
      <w:r w:rsidRPr="001468E1">
        <w:rPr>
          <w:rFonts w:ascii="Times New Roman" w:eastAsia="Times New Roman" w:hAnsi="Times New Roman" w:cs="Times New Roman"/>
          <w:lang w:val="uk-UA" w:eastAsia="ru-RU"/>
        </w:rPr>
        <w:t xml:space="preserve">Короленка, 1-а, код за ЄДРПОУ 14372024, відповідно до Закону України «Про акціонерні товариства», повідомляє про проведення річних загальних зборів акціонерів Компанії (надалі - збори), які відбудуться </w:t>
      </w:r>
      <w:r w:rsidRPr="001468E1">
        <w:rPr>
          <w:rFonts w:ascii="Times New Roman" w:eastAsia="Times New Roman" w:hAnsi="Times New Roman" w:cs="Times New Roman"/>
          <w:b/>
          <w:lang w:val="uk-UA" w:eastAsia="ru-RU"/>
        </w:rPr>
        <w:t xml:space="preserve">23 квітня 2021 року об 11 год.00 хв. </w:t>
      </w:r>
      <w:r w:rsidRPr="001468E1">
        <w:rPr>
          <w:rFonts w:ascii="Times New Roman" w:eastAsia="Times New Roman" w:hAnsi="Times New Roman" w:cs="Times New Roman"/>
          <w:lang w:val="uk-UA" w:eastAsia="ru-RU"/>
        </w:rPr>
        <w:t xml:space="preserve">за </w:t>
      </w:r>
      <w:proofErr w:type="spellStart"/>
      <w:r w:rsidRPr="001468E1">
        <w:rPr>
          <w:rFonts w:ascii="Times New Roman" w:eastAsia="Times New Roman" w:hAnsi="Times New Roman" w:cs="Times New Roman"/>
          <w:lang w:val="uk-UA" w:eastAsia="ru-RU"/>
        </w:rPr>
        <w:t>адресою</w:t>
      </w:r>
      <w:proofErr w:type="spellEnd"/>
      <w:r w:rsidRPr="001468E1">
        <w:rPr>
          <w:rFonts w:ascii="Times New Roman" w:eastAsia="Times New Roman" w:hAnsi="Times New Roman" w:cs="Times New Roman"/>
          <w:lang w:val="uk-UA" w:eastAsia="ru-RU"/>
        </w:rPr>
        <w:t xml:space="preserve">: </w:t>
      </w:r>
      <w:r w:rsidRPr="001468E1">
        <w:rPr>
          <w:rFonts w:ascii="Times New Roman" w:eastAsia="Times New Roman" w:hAnsi="Times New Roman" w:cs="Times New Roman"/>
          <w:b/>
          <w:lang w:val="uk-UA" w:eastAsia="ru-RU"/>
        </w:rPr>
        <w:t xml:space="preserve">25015, </w:t>
      </w:r>
      <w:r w:rsidRPr="001468E1">
        <w:rPr>
          <w:rFonts w:ascii="Times New Roman" w:eastAsia="Times New Roman" w:hAnsi="Times New Roman" w:cs="Times New Roman"/>
          <w:b/>
          <w:bCs/>
          <w:lang w:val="uk-UA" w:eastAsia="ru-RU"/>
        </w:rPr>
        <w:t xml:space="preserve">Кіровоградська обл., </w:t>
      </w:r>
      <w:r w:rsidRPr="001468E1">
        <w:rPr>
          <w:rFonts w:ascii="Times New Roman" w:eastAsia="Times New Roman" w:hAnsi="Times New Roman" w:cs="Times New Roman"/>
          <w:b/>
          <w:lang w:val="uk-UA" w:eastAsia="ru-RU"/>
        </w:rPr>
        <w:t>м. Кропивницький, вул. Короленка, 1-А, в приміщенні актового залу № 55</w:t>
      </w:r>
      <w:r w:rsidRPr="001468E1">
        <w:rPr>
          <w:rFonts w:ascii="Times New Roman" w:eastAsia="Times New Roman" w:hAnsi="Times New Roman" w:cs="Times New Roman"/>
          <w:lang w:val="uk-UA" w:eastAsia="ru-RU"/>
        </w:rPr>
        <w:t xml:space="preserve">. </w:t>
      </w:r>
    </w:p>
    <w:p w:rsidR="00A40FA0" w:rsidRPr="001468E1" w:rsidRDefault="00A40FA0" w:rsidP="00A40FA0">
      <w:pPr>
        <w:spacing w:after="0" w:line="240" w:lineRule="auto"/>
        <w:ind w:firstLine="708"/>
        <w:jc w:val="both"/>
        <w:rPr>
          <w:rFonts w:ascii="Times New Roman" w:eastAsia="Times New Roman" w:hAnsi="Times New Roman" w:cs="Times New Roman"/>
          <w:b/>
          <w:lang w:val="uk-UA" w:eastAsia="ru-RU"/>
        </w:rPr>
      </w:pPr>
      <w:r w:rsidRPr="001468E1">
        <w:rPr>
          <w:rFonts w:ascii="Times New Roman" w:eastAsia="Times New Roman" w:hAnsi="Times New Roman" w:cs="Times New Roman"/>
          <w:lang w:val="uk-UA" w:eastAsia="ru-RU"/>
        </w:rPr>
        <w:t xml:space="preserve">Час початку реєстрації акціонерів (їх представників) в день проведення зборів з </w:t>
      </w:r>
      <w:r w:rsidRPr="001468E1">
        <w:rPr>
          <w:rFonts w:ascii="Times New Roman" w:eastAsia="Times New Roman" w:hAnsi="Times New Roman" w:cs="Times New Roman"/>
          <w:b/>
          <w:lang w:val="uk-UA" w:eastAsia="ru-RU"/>
        </w:rPr>
        <w:t>10 год.15 хв.</w:t>
      </w:r>
      <w:r w:rsidRPr="001468E1">
        <w:rPr>
          <w:rFonts w:ascii="Times New Roman" w:eastAsia="Times New Roman" w:hAnsi="Times New Roman" w:cs="Times New Roman"/>
          <w:lang w:val="uk-UA" w:eastAsia="ru-RU"/>
        </w:rPr>
        <w:t xml:space="preserve">, час закінчення реєстрації – </w:t>
      </w:r>
      <w:r w:rsidRPr="001468E1">
        <w:rPr>
          <w:rFonts w:ascii="Times New Roman" w:eastAsia="Times New Roman" w:hAnsi="Times New Roman" w:cs="Times New Roman"/>
          <w:b/>
          <w:lang w:val="uk-UA" w:eastAsia="ru-RU"/>
        </w:rPr>
        <w:t xml:space="preserve">10 год. 45 хв. </w:t>
      </w:r>
      <w:r w:rsidRPr="001468E1">
        <w:rPr>
          <w:rFonts w:ascii="Times New Roman" w:eastAsia="Times New Roman" w:hAnsi="Times New Roman" w:cs="Times New Roman"/>
          <w:lang w:val="uk-UA" w:eastAsia="ru-RU"/>
        </w:rPr>
        <w:t>Місцем реєстрації акціонерів є адреса за якою будуть проводитися збори акціонерів Компанії.</w:t>
      </w:r>
    </w:p>
    <w:p w:rsidR="00A40FA0" w:rsidRPr="001468E1" w:rsidRDefault="00A40FA0" w:rsidP="00A40FA0">
      <w:pPr>
        <w:spacing w:after="0" w:line="240" w:lineRule="auto"/>
        <w:ind w:firstLine="708"/>
        <w:jc w:val="both"/>
        <w:rPr>
          <w:rFonts w:ascii="Times New Roman" w:eastAsia="Times New Roman" w:hAnsi="Times New Roman" w:cs="Times New Roman"/>
          <w:b/>
          <w:lang w:val="uk-UA" w:eastAsia="ru-RU"/>
        </w:rPr>
      </w:pPr>
      <w:r w:rsidRPr="001468E1">
        <w:rPr>
          <w:rFonts w:ascii="Times New Roman" w:eastAsia="Times New Roman" w:hAnsi="Times New Roman" w:cs="Times New Roman"/>
          <w:lang w:val="uk-UA" w:eastAsia="ru-RU"/>
        </w:rPr>
        <w:t xml:space="preserve">Дата складення переліку акціонерів, які мають право на участь у зборах акціонерів Компанії – </w:t>
      </w:r>
      <w:r w:rsidRPr="001468E1">
        <w:rPr>
          <w:rFonts w:ascii="Times New Roman" w:eastAsia="Times New Roman" w:hAnsi="Times New Roman" w:cs="Times New Roman"/>
          <w:b/>
          <w:lang w:val="uk-UA" w:eastAsia="ru-RU"/>
        </w:rPr>
        <w:t>19 квітня 2021 року</w:t>
      </w:r>
      <w:r w:rsidRPr="001468E1">
        <w:rPr>
          <w:rFonts w:ascii="Times New Roman" w:eastAsia="Times New Roman" w:hAnsi="Times New Roman" w:cs="Times New Roman"/>
          <w:lang w:val="uk-UA" w:eastAsia="ru-RU"/>
        </w:rPr>
        <w:t xml:space="preserve"> станом на </w:t>
      </w:r>
      <w:r w:rsidRPr="001468E1">
        <w:rPr>
          <w:rFonts w:ascii="Times New Roman" w:eastAsia="Times New Roman" w:hAnsi="Times New Roman" w:cs="Times New Roman"/>
          <w:b/>
          <w:lang w:val="uk-UA" w:eastAsia="ru-RU"/>
        </w:rPr>
        <w:t>24 год.00 хв.</w:t>
      </w:r>
    </w:p>
    <w:p w:rsidR="00A40FA0" w:rsidRPr="00BF6826" w:rsidRDefault="00A40FA0" w:rsidP="00A40FA0">
      <w:pPr>
        <w:spacing w:before="100" w:beforeAutospacing="1" w:after="100" w:afterAutospacing="1" w:line="240" w:lineRule="auto"/>
        <w:ind w:firstLine="708"/>
        <w:jc w:val="center"/>
        <w:rPr>
          <w:rFonts w:ascii="Times New Roman" w:eastAsia="Times New Roman" w:hAnsi="Times New Roman" w:cs="Times New Roman"/>
          <w:lang w:val="uk-UA" w:eastAsia="ru-RU"/>
        </w:rPr>
      </w:pPr>
      <w:r w:rsidRPr="00BF6826">
        <w:rPr>
          <w:rFonts w:ascii="Times New Roman" w:eastAsia="Times New Roman" w:hAnsi="Times New Roman" w:cs="Times New Roman"/>
          <w:b/>
          <w:bCs/>
          <w:lang w:val="uk-UA" w:eastAsia="ru-RU"/>
        </w:rPr>
        <w:t>Проект порядку денного річних загальних зборів акціонерів Компанії:</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lang w:val="uk-UA" w:eastAsia="ru-RU"/>
        </w:rPr>
        <w:t>1. Обрання лічильної комісії, голови та секретаря річних загальних зборів акціонерів.</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lang w:val="uk-UA" w:eastAsia="ru-RU"/>
        </w:rPr>
        <w:t xml:space="preserve">Проект рішення: </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i/>
          <w:lang w:val="uk-UA" w:eastAsia="ru-RU"/>
        </w:rPr>
        <w:t xml:space="preserve">Для проведення підрахунків голосів акціонерів на річних загальних зборах акціонерів Компанії обрати лічильну комісію у складі однієї особи Максимової  Лілії Михайлівни  – Голова лічильної комісії. Обрати головою річних загальних зборів акціонерів Компанії </w:t>
      </w:r>
      <w:proofErr w:type="spellStart"/>
      <w:r w:rsidRPr="004640E5">
        <w:rPr>
          <w:rFonts w:ascii="Times New Roman" w:eastAsia="Times New Roman" w:hAnsi="Times New Roman" w:cs="Times New Roman"/>
          <w:i/>
          <w:lang w:val="uk-UA" w:eastAsia="ru-RU"/>
        </w:rPr>
        <w:t>Галінського</w:t>
      </w:r>
      <w:proofErr w:type="spellEnd"/>
      <w:r w:rsidRPr="004640E5">
        <w:rPr>
          <w:rFonts w:ascii="Times New Roman" w:eastAsia="Times New Roman" w:hAnsi="Times New Roman" w:cs="Times New Roman"/>
          <w:i/>
          <w:lang w:val="uk-UA" w:eastAsia="ru-RU"/>
        </w:rPr>
        <w:t xml:space="preserve"> Олександра Івановича, та обрати секретарем річних загальних зборів акціонерів Безсонову Олену Володимирівну. </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lang w:val="uk-UA" w:eastAsia="ru-RU"/>
        </w:rPr>
        <w:t>2. Затвердження регламенту річних загальних зборів акціонерів Компанії.</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i/>
          <w:lang w:val="uk-UA" w:eastAsia="ru-RU"/>
        </w:rPr>
        <w:t>Розгляд, обговорення та голосування по питанням порядку денного проводити у послідовності, що передбачена порядком денним. Затвердити наступний регламент річних загальних зборів акціонерів Компанії: - доповідь з питань порядку денного – до 15 хв.;- провести річні загальні збори акціонерів Компанії без перерви;- виступи з питань порядку денного – до 5 хв.; - заяви, питання, пропозиції щодо проектів рішень з питань порядку денного, а також виправлення до проектів рішень подаються письмово.</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i/>
          <w:lang w:val="uk-UA" w:eastAsia="ru-RU"/>
        </w:rPr>
      </w:pPr>
      <w:r w:rsidRPr="004640E5">
        <w:rPr>
          <w:rFonts w:ascii="Times New Roman" w:eastAsia="Times New Roman" w:hAnsi="Times New Roman" w:cs="Times New Roman"/>
          <w:b/>
          <w:lang w:val="uk-UA" w:eastAsia="ru-RU"/>
        </w:rPr>
        <w:t>3. Розгляд звіту Наглядової ради Компанії за 2020 рік. Прийняття рішення за наслідками розгляду звіту Наглядової ради Компанії за 2020 рік.</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i/>
          <w:lang w:val="uk-UA" w:eastAsia="ru-RU"/>
        </w:rPr>
        <w:t>Затвердити звіт Наглядової ради Компанії за 2020 рік.</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i/>
          <w:lang w:val="uk-UA" w:eastAsia="ru-RU"/>
        </w:rPr>
      </w:pPr>
      <w:r w:rsidRPr="004640E5">
        <w:rPr>
          <w:rFonts w:ascii="Times New Roman" w:eastAsia="Times New Roman" w:hAnsi="Times New Roman" w:cs="Times New Roman"/>
          <w:b/>
          <w:lang w:val="uk-UA" w:eastAsia="ru-RU"/>
        </w:rPr>
        <w:t>4. Розгляд звіту Генерального директора Компанії за 2020 рік. Прийняття рішення за наслідками розгляду звіту Генерального директора Компанії за 2020 рік.</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i/>
          <w:lang w:val="uk-UA" w:eastAsia="ru-RU"/>
        </w:rPr>
        <w:t>Затвердити звіт Генерального директора Компанії за 2020 рік.</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lang w:val="uk-UA" w:eastAsia="ru-RU"/>
        </w:rPr>
        <w:t>5. Затвердження річного звіту Компанії за 2020 рік.</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i/>
          <w:lang w:val="uk-UA" w:eastAsia="ru-RU"/>
        </w:rPr>
        <w:t>Затвердити річний звіт Компанії за 2020 рік.</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lang w:val="uk-UA" w:eastAsia="ru-RU"/>
        </w:rPr>
        <w:t>6. Розподіл прибутку і збитків Компанії за наслідками діяльності Компанії у 2020 році. Затвердження розміру річних дивідендів.</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
          <w:i/>
          <w:lang w:val="uk-UA" w:eastAsia="ru-RU"/>
        </w:rPr>
        <w:t>- 3,7%,</w:t>
      </w:r>
      <w:r w:rsidRPr="004640E5">
        <w:rPr>
          <w:rFonts w:ascii="Times New Roman" w:eastAsia="Times New Roman" w:hAnsi="Times New Roman" w:cs="Times New Roman"/>
          <w:i/>
          <w:lang w:val="uk-UA" w:eastAsia="ru-RU"/>
        </w:rPr>
        <w:t xml:space="preserve"> що становить </w:t>
      </w:r>
      <w:r w:rsidRPr="004640E5">
        <w:rPr>
          <w:rFonts w:ascii="Times New Roman" w:eastAsia="Times New Roman" w:hAnsi="Times New Roman" w:cs="Times New Roman"/>
          <w:b/>
          <w:i/>
          <w:lang w:val="uk-UA" w:eastAsia="ru-RU"/>
        </w:rPr>
        <w:t>1 001 351,91 грн</w:t>
      </w:r>
      <w:r w:rsidRPr="004640E5">
        <w:rPr>
          <w:rFonts w:ascii="Times New Roman" w:eastAsia="Times New Roman" w:hAnsi="Times New Roman" w:cs="Times New Roman"/>
          <w:i/>
          <w:lang w:val="uk-UA" w:eastAsia="ru-RU"/>
        </w:rPr>
        <w:t>. прибутку Компанії направити на виплату дивідендів акціонерам Компанії за 2020 рік;</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
          <w:i/>
          <w:lang w:val="uk-UA" w:eastAsia="ru-RU"/>
        </w:rPr>
        <w:t>- 96,3</w:t>
      </w:r>
      <w:r w:rsidRPr="004640E5">
        <w:rPr>
          <w:rFonts w:ascii="Times New Roman" w:eastAsia="Times New Roman" w:hAnsi="Times New Roman" w:cs="Times New Roman"/>
          <w:i/>
          <w:lang w:val="uk-UA" w:eastAsia="ru-RU"/>
        </w:rPr>
        <w:t xml:space="preserve"> %, що становить </w:t>
      </w:r>
      <w:r w:rsidRPr="004640E5">
        <w:rPr>
          <w:rFonts w:ascii="Times New Roman" w:eastAsia="Times New Roman" w:hAnsi="Times New Roman" w:cs="Times New Roman"/>
          <w:b/>
          <w:i/>
          <w:lang w:val="uk-UA" w:eastAsia="ru-RU"/>
        </w:rPr>
        <w:t>26 062 213,29 грн</w:t>
      </w:r>
      <w:r w:rsidRPr="004640E5">
        <w:rPr>
          <w:rFonts w:ascii="Times New Roman" w:eastAsia="Times New Roman" w:hAnsi="Times New Roman" w:cs="Times New Roman"/>
          <w:i/>
          <w:lang w:val="uk-UA" w:eastAsia="ru-RU"/>
        </w:rPr>
        <w:t xml:space="preserve">. прибутку Компанії направити на формування Резервного фонду Компанії. </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lang w:val="uk-UA" w:eastAsia="ru-RU"/>
        </w:rPr>
        <w:lastRenderedPageBreak/>
        <w:t>7. Про попереднє надання згоди на вчинення значних правочинів, які можуть вчинятися Компанією у ході поточною фінансово-господарської діяльності протягом одного року, визначення їх предмету (характеру) та сукупної граничної вартості, надання повноважень на визначення доцільності їх укладання та погодження істотних умов, визначення особи, якій будуть надані повноваження на їх укладення та підписання.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Cs/>
          <w:lang w:val="uk-UA" w:eastAsia="ru-RU"/>
        </w:rPr>
      </w:pPr>
      <w:r w:rsidRPr="004640E5">
        <w:rPr>
          <w:rFonts w:ascii="Times New Roman" w:eastAsia="Times New Roman" w:hAnsi="Times New Roman" w:cs="Times New Roman"/>
          <w:i/>
          <w:lang w:val="uk-UA" w:eastAsia="ru-RU"/>
        </w:rPr>
        <w:t>Надати згоду на вчинення Компанією значних правочинів протягом одного року</w:t>
      </w:r>
      <w:r w:rsidRPr="004640E5">
        <w:rPr>
          <w:rFonts w:ascii="Times New Roman" w:eastAsia="Times New Roman" w:hAnsi="Times New Roman" w:cs="Times New Roman"/>
          <w:bCs/>
          <w:iCs/>
          <w:lang w:val="uk-UA" w:eastAsia="ru-RU"/>
        </w:rPr>
        <w:t>,</w:t>
      </w:r>
      <w:r w:rsidRPr="004640E5">
        <w:rPr>
          <w:rFonts w:ascii="Times New Roman" w:eastAsia="Times New Roman" w:hAnsi="Times New Roman" w:cs="Times New Roman"/>
          <w:bCs/>
          <w:i/>
          <w:iCs/>
          <w:lang w:val="uk-UA" w:eastAsia="ru-RU"/>
        </w:rPr>
        <w:t xml:space="preserve"> тобто до проведення наступних річних загальних зборів акціонерів Компанії, що мають наступний характер:</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Cs/>
          <w:i/>
          <w:iCs/>
          <w:lang w:val="uk-UA" w:eastAsia="ru-RU"/>
        </w:rPr>
      </w:pPr>
      <w:r w:rsidRPr="004640E5">
        <w:rPr>
          <w:rFonts w:ascii="Times New Roman" w:eastAsia="Times New Roman" w:hAnsi="Times New Roman" w:cs="Times New Roman"/>
          <w:bCs/>
          <w:i/>
          <w:iCs/>
          <w:lang w:val="uk-UA" w:eastAsia="ru-RU"/>
        </w:rPr>
        <w:t>• кредитні та депозитні угоди;</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Cs/>
          <w:i/>
          <w:iCs/>
          <w:lang w:val="uk-UA" w:eastAsia="ru-RU"/>
        </w:rPr>
      </w:pPr>
      <w:r w:rsidRPr="004640E5">
        <w:rPr>
          <w:rFonts w:ascii="Times New Roman" w:eastAsia="Times New Roman" w:hAnsi="Times New Roman" w:cs="Times New Roman"/>
          <w:bCs/>
          <w:i/>
          <w:iCs/>
          <w:lang w:val="uk-UA" w:eastAsia="ru-RU"/>
        </w:rPr>
        <w:t>• кредитний договір або договори та додатки, додаткові угоди до них з публічним акціонерним Компанією акціонерний банк «ПІВДЕННИЙ» код ЄДРПОУ 20953647 на придбання або кредитування літаків на суму 11 000 000 доларів США;</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Cs/>
          <w:i/>
          <w:iCs/>
          <w:lang w:val="uk-UA" w:eastAsia="ru-RU"/>
        </w:rPr>
      </w:pPr>
      <w:r w:rsidRPr="004640E5">
        <w:rPr>
          <w:rFonts w:ascii="Times New Roman" w:eastAsia="Times New Roman" w:hAnsi="Times New Roman" w:cs="Times New Roman"/>
          <w:bCs/>
          <w:i/>
          <w:iCs/>
          <w:lang w:val="uk-UA" w:eastAsia="ru-RU"/>
        </w:rPr>
        <w:t>• договори про надання банківської гарантії та договори про надання безвідкличної тендерної банківської гарантії (в тому числі, що укладатимуться з публічним акціонерним Компанією акціонерний банк «ПІВДЕННИЙ» код ЄДРПОУ 20953647);</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угоди пов’язані з забезпеченням виконання зобов’язань по кредитним угодам, укладених товариством або іншими суб’єктами господарювання (договори застави майна, іпотеки, поруки);</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угоди щодо розпорядження нерухомістю (придбання, продажу, міни, оренди (суборенди), надання або отримання в оперативне управління, застави, безоплатної передачі, дарування, страхування);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угоди щодо розпорядження рухомим майном – як основними, так оборотними засобами, а також грошовими коштами (придбання, продажу, міни, оренди (суборенди), позики, надання або отримання в оперативне управління, застави, безоплатної передачі, дарування, страхування);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xml:space="preserve">• угоди будівельного </w:t>
      </w:r>
      <w:proofErr w:type="spellStart"/>
      <w:r w:rsidRPr="004640E5">
        <w:rPr>
          <w:rFonts w:ascii="Times New Roman" w:eastAsia="Times New Roman" w:hAnsi="Times New Roman" w:cs="Times New Roman"/>
          <w:bCs/>
          <w:i/>
          <w:iCs/>
          <w:lang w:val="uk-UA" w:eastAsia="ru-RU"/>
        </w:rPr>
        <w:t>підряду</w:t>
      </w:r>
      <w:proofErr w:type="spellEnd"/>
      <w:r w:rsidRPr="004640E5">
        <w:rPr>
          <w:rFonts w:ascii="Times New Roman" w:eastAsia="Times New Roman" w:hAnsi="Times New Roman" w:cs="Times New Roman"/>
          <w:bCs/>
          <w:i/>
          <w:iCs/>
          <w:lang w:val="uk-UA" w:eastAsia="ru-RU"/>
        </w:rPr>
        <w:t>;</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договори лізингу повітряних суден, що укладатимуться з суб’єктами господарювання юридичними особами резидентами та нерезидентами України;</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угоди щодо послуг рекламного, інформаційного, консультативного характеру;</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угоди щодо послуг по перевезенню, зберіганню, ремонту;</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угоди на проведення ремонтно-будівельних робіт;</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bCs/>
          <w:i/>
          <w:iCs/>
          <w:lang w:val="uk-UA" w:eastAsia="ru-RU"/>
        </w:rPr>
        <w:t>• договори комерційної концесії та спільної діяльності.</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Cs/>
          <w:i/>
          <w:iCs/>
          <w:lang w:val="uk-UA" w:eastAsia="ru-RU"/>
        </w:rPr>
      </w:pPr>
      <w:r w:rsidRPr="004640E5">
        <w:rPr>
          <w:rFonts w:ascii="Times New Roman" w:eastAsia="Times New Roman" w:hAnsi="Times New Roman" w:cs="Times New Roman"/>
          <w:bCs/>
          <w:i/>
          <w:iCs/>
          <w:lang w:val="uk-UA" w:eastAsia="ru-RU"/>
        </w:rPr>
        <w:t>Визначення доцільності укладання угод щодо значних правочинів покласти на Наглядову раду Компанії.</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i/>
          <w:iCs/>
          <w:lang w:val="uk-UA" w:eastAsia="ru-RU"/>
        </w:rPr>
        <w:t xml:space="preserve">Визначити сукупну граничну вартість значних правочинів у розмірі 800 000 000 (вісімсот мільйонів) гривень. </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Cs/>
          <w:i/>
          <w:iCs/>
          <w:lang w:val="uk-UA" w:eastAsia="ru-RU"/>
        </w:rPr>
      </w:pPr>
      <w:r w:rsidRPr="004640E5">
        <w:rPr>
          <w:rFonts w:ascii="Times New Roman" w:eastAsia="Times New Roman" w:hAnsi="Times New Roman" w:cs="Times New Roman"/>
          <w:bCs/>
          <w:i/>
          <w:iCs/>
          <w:lang w:val="uk-UA" w:eastAsia="ru-RU"/>
        </w:rPr>
        <w:t>Надати Генеральному директору Компанії повноваження на підписання угод, що є значними правочинами за згодою Наглядової ради, яка оформлюється відповідним рішенням (протоколом) Наглядової ради Компанії</w:t>
      </w:r>
      <w:r w:rsidRPr="004640E5">
        <w:rPr>
          <w:rFonts w:ascii="Times New Roman" w:eastAsia="Times New Roman" w:hAnsi="Times New Roman" w:cs="Times New Roman"/>
          <w:bCs/>
          <w:i/>
          <w:iCs/>
          <w:lang w:eastAsia="ru-RU"/>
        </w:rPr>
        <w:t>.</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lang w:val="uk-UA" w:eastAsia="ru-RU"/>
        </w:rPr>
        <w:t>8. Внесення змін до Статуту Компанії та затвердження нової редакції Статуту Компанії.</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proofErr w:type="spellStart"/>
      <w:r w:rsidRPr="004640E5">
        <w:rPr>
          <w:rFonts w:ascii="Times New Roman" w:eastAsia="Times New Roman" w:hAnsi="Times New Roman" w:cs="Times New Roman"/>
          <w:i/>
          <w:lang w:val="uk-UA" w:eastAsia="ru-RU"/>
        </w:rPr>
        <w:t>Внести</w:t>
      </w:r>
      <w:proofErr w:type="spellEnd"/>
      <w:r w:rsidRPr="004640E5">
        <w:rPr>
          <w:rFonts w:ascii="Times New Roman" w:eastAsia="Times New Roman" w:hAnsi="Times New Roman" w:cs="Times New Roman"/>
          <w:i/>
          <w:lang w:val="uk-UA" w:eastAsia="ru-RU"/>
        </w:rPr>
        <w:t xml:space="preserve"> зміни до статуту Компанії шляхом викладення його в новій редакції. Затвердити запропонований Статут Компанії у новій редакції.</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b/>
          <w:lang w:val="uk-UA" w:eastAsia="ru-RU"/>
        </w:rPr>
      </w:pPr>
      <w:r w:rsidRPr="004640E5">
        <w:rPr>
          <w:rFonts w:ascii="Times New Roman" w:eastAsia="Times New Roman" w:hAnsi="Times New Roman" w:cs="Times New Roman"/>
          <w:b/>
          <w:lang w:val="uk-UA" w:eastAsia="ru-RU"/>
        </w:rPr>
        <w:t>9. Затвердження Положення про Наглядову раду Компанії.</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4640E5">
        <w:rPr>
          <w:rFonts w:ascii="Times New Roman" w:eastAsia="Times New Roman" w:hAnsi="Times New Roman" w:cs="Times New Roman"/>
          <w:lang w:val="uk-UA" w:eastAsia="ru-RU"/>
        </w:rPr>
        <w:t>Проект рішення:</w:t>
      </w:r>
    </w:p>
    <w:p w:rsidR="00A40FA0" w:rsidRPr="004640E5" w:rsidRDefault="00A40FA0" w:rsidP="00A40FA0">
      <w:pPr>
        <w:tabs>
          <w:tab w:val="left" w:pos="7020"/>
        </w:tabs>
        <w:spacing w:after="0" w:line="240" w:lineRule="auto"/>
        <w:ind w:firstLine="709"/>
        <w:jc w:val="both"/>
        <w:rPr>
          <w:rFonts w:ascii="Times New Roman" w:eastAsia="Times New Roman" w:hAnsi="Times New Roman" w:cs="Times New Roman"/>
          <w:i/>
          <w:lang w:val="uk-UA" w:eastAsia="ru-RU"/>
        </w:rPr>
      </w:pPr>
      <w:r w:rsidRPr="004640E5">
        <w:rPr>
          <w:rFonts w:ascii="Times New Roman" w:eastAsia="Times New Roman" w:hAnsi="Times New Roman" w:cs="Times New Roman"/>
          <w:i/>
          <w:lang w:val="uk-UA" w:eastAsia="ru-RU"/>
        </w:rPr>
        <w:t>Затвердити запропоноване положення про наглядову раду Компанії.</w:t>
      </w:r>
    </w:p>
    <w:p w:rsidR="00A40FA0" w:rsidRPr="00BF6826"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p>
    <w:p w:rsidR="00A40FA0" w:rsidRPr="00BF6826"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BF6826">
        <w:rPr>
          <w:rFonts w:ascii="Times New Roman" w:eastAsia="Times New Roman" w:hAnsi="Times New Roman" w:cs="Times New Roman"/>
          <w:lang w:val="uk-UA" w:eastAsia="ru-RU"/>
        </w:rPr>
        <w:t xml:space="preserve">Адреса власного веб-сайту, на якому розміщена інформація з проектом рішень щодо кожного з питань, включених до проекту порядку денного зборів: </w:t>
      </w:r>
      <w:hyperlink r:id="rId4" w:history="1">
        <w:r w:rsidRPr="00BF6826">
          <w:rPr>
            <w:rFonts w:ascii="Times New Roman" w:eastAsia="Times New Roman" w:hAnsi="Times New Roman" w:cs="Times New Roman"/>
            <w:b/>
            <w:u w:val="single"/>
            <w:lang w:val="uk-UA" w:eastAsia="ru-RU"/>
          </w:rPr>
          <w:t>www.urga.com.ua</w:t>
        </w:r>
      </w:hyperlink>
      <w:r w:rsidRPr="00BF6826">
        <w:rPr>
          <w:rFonts w:ascii="Times New Roman" w:eastAsia="Times New Roman" w:hAnsi="Times New Roman" w:cs="Times New Roman"/>
          <w:lang w:val="uk-UA" w:eastAsia="ru-RU"/>
        </w:rPr>
        <w:t xml:space="preserve">. </w:t>
      </w:r>
    </w:p>
    <w:p w:rsidR="00A40FA0" w:rsidRPr="00BF6826" w:rsidRDefault="00A40FA0" w:rsidP="00A40FA0">
      <w:pPr>
        <w:spacing w:after="0" w:line="240" w:lineRule="auto"/>
        <w:ind w:firstLine="708"/>
        <w:jc w:val="both"/>
        <w:rPr>
          <w:rFonts w:ascii="Times New Roman" w:eastAsia="Times New Roman" w:hAnsi="Times New Roman" w:cs="Times New Roman"/>
          <w:lang w:val="uk-UA" w:eastAsia="ru-RU"/>
        </w:rPr>
      </w:pPr>
      <w:r w:rsidRPr="00BF6826">
        <w:rPr>
          <w:rFonts w:ascii="Times New Roman" w:eastAsia="Times New Roman" w:hAnsi="Times New Roman" w:cs="Times New Roman"/>
          <w:lang w:val="uk-UA" w:eastAsia="ru-RU"/>
        </w:rPr>
        <w:t>За даними ПАТ « Національний депозитарій України», загальна кількість простих іменних акцій Компанії складає 868 600 (вісімсот шістдесят вісім тисяч шістсот) штук, загальна кількість простих іменних голосуючих акцій Компанії складає 820 827 штук.</w:t>
      </w:r>
    </w:p>
    <w:p w:rsidR="00A40FA0" w:rsidRPr="00BF6826" w:rsidRDefault="00A40FA0" w:rsidP="00A40FA0">
      <w:pPr>
        <w:tabs>
          <w:tab w:val="left" w:pos="7020"/>
        </w:tabs>
        <w:spacing w:after="0" w:line="240" w:lineRule="auto"/>
        <w:ind w:firstLine="709"/>
        <w:jc w:val="both"/>
        <w:rPr>
          <w:rFonts w:ascii="Times New Roman" w:eastAsia="Calibri" w:hAnsi="Times New Roman" w:cs="Times New Roman"/>
          <w:lang w:val="uk-UA"/>
        </w:rPr>
      </w:pPr>
      <w:r w:rsidRPr="00BF6826">
        <w:rPr>
          <w:rFonts w:ascii="Times New Roman" w:eastAsia="Calibri" w:hAnsi="Times New Roman" w:cs="Times New Roman"/>
          <w:lang w:val="uk-UA"/>
        </w:rPr>
        <w:t>Від дати надіслання повідомлення про проведення зборів до дати проведення зборів, акціонери можуть ознайомитись з документами, необхідними для прийняття рішень з питань порядку денного зборів, у робочі дні та робочий час</w:t>
      </w:r>
      <w:r w:rsidRPr="00BF6826">
        <w:rPr>
          <w:rFonts w:ascii="Calibri" w:eastAsia="Times New Roman" w:hAnsi="Calibri" w:cs="Times New Roman"/>
          <w:lang w:eastAsia="ru-RU"/>
        </w:rPr>
        <w:t xml:space="preserve"> </w:t>
      </w:r>
      <w:r w:rsidRPr="00BF6826">
        <w:rPr>
          <w:rFonts w:ascii="Times New Roman" w:eastAsia="Calibri" w:hAnsi="Times New Roman" w:cs="Times New Roman"/>
          <w:lang w:val="uk-UA"/>
        </w:rPr>
        <w:t xml:space="preserve">Компанії з 9:00 до 17:00 год. за </w:t>
      </w:r>
      <w:proofErr w:type="spellStart"/>
      <w:r w:rsidRPr="00BF6826">
        <w:rPr>
          <w:rFonts w:ascii="Times New Roman" w:eastAsia="Calibri" w:hAnsi="Times New Roman" w:cs="Times New Roman"/>
          <w:lang w:val="uk-UA"/>
        </w:rPr>
        <w:t>адресою</w:t>
      </w:r>
      <w:proofErr w:type="spellEnd"/>
      <w:r w:rsidRPr="00BF6826">
        <w:rPr>
          <w:rFonts w:ascii="Times New Roman" w:eastAsia="Calibri" w:hAnsi="Times New Roman" w:cs="Times New Roman"/>
          <w:lang w:val="uk-UA"/>
        </w:rPr>
        <w:t xml:space="preserve">: 25015, Кіровоградська обл., м. Кропивницький, вул. Короленка 1-А, кабінет 77, а також в день проведення зборів у місці їх проведення до закінчення здійснення реєстрації. Права акціонерів щодо внесення </w:t>
      </w:r>
      <w:r w:rsidRPr="00BF6826">
        <w:rPr>
          <w:rFonts w:ascii="Times New Roman" w:eastAsia="Calibri" w:hAnsi="Times New Roman" w:cs="Times New Roman"/>
          <w:lang w:val="uk-UA"/>
        </w:rPr>
        <w:lastRenderedPageBreak/>
        <w:t>пропозицій до проект порядку денного та проектів рішень до питань визначені статтею 38 Закону України «Про акціонерні товариства». Адреса власного веб-сайту, на якому розміщена інформація з проектом рішень щодо кожного з питань, включених до проекту порядку денного зборів: www.urga.com.ua. Посадовою особою, відповідальною за порядок ознайомлення акціонерів з документами, є Заступник генерального директора з юридичних питань Пастух Вікторія Віталіївна.</w:t>
      </w:r>
    </w:p>
    <w:p w:rsidR="00A40FA0" w:rsidRPr="00BF6826" w:rsidRDefault="00A40FA0" w:rsidP="00A40FA0">
      <w:pPr>
        <w:tabs>
          <w:tab w:val="left" w:pos="7020"/>
        </w:tabs>
        <w:spacing w:after="0" w:line="240" w:lineRule="auto"/>
        <w:ind w:firstLine="709"/>
        <w:jc w:val="both"/>
        <w:rPr>
          <w:rFonts w:ascii="Times New Roman" w:eastAsia="Times New Roman" w:hAnsi="Times New Roman" w:cs="Times New Roman"/>
          <w:lang w:val="uk-UA" w:eastAsia="ru-RU"/>
        </w:rPr>
      </w:pPr>
      <w:r w:rsidRPr="00BF6826">
        <w:rPr>
          <w:rFonts w:ascii="Times New Roman" w:eastAsia="Times New Roman" w:hAnsi="Times New Roman" w:cs="Times New Roman"/>
          <w:lang w:val="uk-UA" w:eastAsia="ru-RU"/>
        </w:rPr>
        <w:t>Права акціонерів щодо внесення пропозицій до проекту порядку денного та проектів рішень до питань визначені статтею 38 Закону України «Про акціонерні товариства». Не пізніше ніж за 20 днів до дати проведення Зборів акціонери мають право вносити письмові пропозиції щодо питань, включених до проекту порядку денного Зборів та/або проектів рішень до питань порядку денного, а також не пізніше ніж за 7 днів до дати проведення Зборів – письмові пропозиції щодо нових кандидатів до складу наглядової ради Компанії, кількість яких не може перевищувати її кількісного складу. Пропозиції акціонерів обов'язково повинні мати форму та містити всю інформацію, які визначені законодавством України та статутом Компанії, а пропозиції щодо включення нових питань до проекту порядку денного обов'язково повинні містити відповідні проекти рішень з цих питань.</w:t>
      </w:r>
    </w:p>
    <w:p w:rsidR="00A40FA0" w:rsidRPr="00BF6826" w:rsidRDefault="00A40FA0" w:rsidP="00A40FA0">
      <w:pPr>
        <w:spacing w:after="0" w:line="240" w:lineRule="auto"/>
        <w:ind w:firstLine="709"/>
        <w:jc w:val="both"/>
        <w:rPr>
          <w:rFonts w:ascii="Times New Roman" w:eastAsia="Calibri" w:hAnsi="Times New Roman" w:cs="Times New Roman"/>
          <w:lang w:val="uk-UA"/>
        </w:rPr>
      </w:pPr>
      <w:r w:rsidRPr="00BF6826">
        <w:rPr>
          <w:rFonts w:ascii="Times New Roman" w:eastAsia="Calibri" w:hAnsi="Times New Roman" w:cs="Times New Roman"/>
          <w:lang w:val="uk-UA"/>
        </w:rPr>
        <w:t>Компанія до початку загальних зборів у встановленому нею порядку зобов'язана надавати письмові відповіді на письмові запитання акціонерів щодо питань, включених до проекту порядку денного загальних зборів та порядку денного загальних зборів до дати проведення загальних зборів. Компанія може надати одну загальну відповідь на всі запитання однакового змісту.</w:t>
      </w:r>
    </w:p>
    <w:p w:rsidR="00A40FA0" w:rsidRPr="00BF6826" w:rsidRDefault="00A40FA0" w:rsidP="00A40FA0">
      <w:pPr>
        <w:spacing w:after="0" w:line="240" w:lineRule="auto"/>
        <w:ind w:firstLine="709"/>
        <w:jc w:val="both"/>
        <w:rPr>
          <w:rFonts w:ascii="Times New Roman" w:eastAsia="Calibri" w:hAnsi="Times New Roman" w:cs="Times New Roman"/>
          <w:lang w:val="uk-UA"/>
        </w:rPr>
      </w:pPr>
      <w:r w:rsidRPr="00BF6826">
        <w:rPr>
          <w:rFonts w:ascii="Times New Roman" w:eastAsia="Times New Roman" w:hAnsi="Times New Roman" w:cs="Times New Roman"/>
          <w:lang w:val="uk-UA" w:eastAsia="ru-RU"/>
        </w:rPr>
        <w:t>Для участі у зборах акціонерів Компанії необхідно мати документ, що посвідчує особу (паспорт), а для представників акціонерів – належним чином оформлену довіреність на право участі у річних загальних зборах акціонерів, для директора акціонера юридичної особи – витяг з ЄДР юридичних осіб, фізичних осіб-підприємців та громадських формувань та документ, що посвідчує особу.</w:t>
      </w:r>
    </w:p>
    <w:p w:rsidR="00A40FA0" w:rsidRPr="00BF6826" w:rsidRDefault="00A40FA0" w:rsidP="00A40FA0">
      <w:pPr>
        <w:spacing w:after="0" w:line="240" w:lineRule="auto"/>
        <w:ind w:firstLine="709"/>
        <w:jc w:val="both"/>
        <w:rPr>
          <w:rFonts w:ascii="Times New Roman" w:eastAsia="Times New Roman" w:hAnsi="Times New Roman" w:cs="Times New Roman"/>
          <w:lang w:val="uk-UA" w:eastAsia="ru-RU"/>
        </w:rPr>
      </w:pPr>
      <w:r w:rsidRPr="00BF6826">
        <w:rPr>
          <w:rFonts w:ascii="Times New Roman" w:eastAsia="Times New Roman" w:hAnsi="Times New Roman" w:cs="Times New Roman"/>
          <w:lang w:val="uk-UA" w:eastAsia="ru-RU"/>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порядку.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A40FA0" w:rsidRPr="00BF6826" w:rsidRDefault="00A40FA0" w:rsidP="00A40FA0">
      <w:pPr>
        <w:spacing w:after="0" w:line="240" w:lineRule="auto"/>
        <w:ind w:firstLine="709"/>
        <w:jc w:val="both"/>
        <w:rPr>
          <w:rFonts w:ascii="Times New Roman" w:eastAsia="Times New Roman" w:hAnsi="Times New Roman" w:cs="Times New Roman"/>
          <w:lang w:val="uk-UA" w:eastAsia="ru-RU"/>
        </w:rPr>
      </w:pPr>
      <w:r w:rsidRPr="00BF6826">
        <w:rPr>
          <w:rFonts w:ascii="Times New Roman" w:eastAsia="Times New Roman" w:hAnsi="Times New Roman" w:cs="Times New Roman"/>
          <w:lang w:val="uk-UA" w:eastAsia="ru-RU"/>
        </w:rPr>
        <w:t>Довіреність на право участі та голосування на загальних зборах Компанії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або повноваження щодо голосування можуть бути обмежені кількістю голосів в межах пакету голосуючих акцій, належного акціонеру.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акціонерів на свій розсуд.</w:t>
      </w:r>
    </w:p>
    <w:p w:rsidR="00A40FA0" w:rsidRPr="00BF6826" w:rsidRDefault="00A40FA0" w:rsidP="00A40FA0">
      <w:pPr>
        <w:spacing w:after="0" w:line="240" w:lineRule="auto"/>
        <w:ind w:firstLine="709"/>
        <w:jc w:val="both"/>
        <w:rPr>
          <w:rFonts w:ascii="Times New Roman" w:eastAsia="Times New Roman" w:hAnsi="Times New Roman" w:cs="Times New Roman"/>
          <w:b/>
          <w:i/>
          <w:lang w:val="uk-UA" w:eastAsia="ru-RU"/>
        </w:rPr>
      </w:pPr>
    </w:p>
    <w:p w:rsidR="00A40FA0" w:rsidRPr="00BF6826" w:rsidRDefault="00A40FA0" w:rsidP="00A40FA0">
      <w:pPr>
        <w:spacing w:after="0" w:line="240" w:lineRule="auto"/>
        <w:ind w:firstLine="709"/>
        <w:jc w:val="both"/>
        <w:rPr>
          <w:rFonts w:ascii="Times New Roman" w:eastAsia="Times New Roman" w:hAnsi="Times New Roman" w:cs="Times New Roman"/>
          <w:b/>
          <w:i/>
          <w:lang w:val="uk-UA" w:eastAsia="ru-RU"/>
        </w:rPr>
      </w:pPr>
      <w:r w:rsidRPr="00BF6826">
        <w:rPr>
          <w:rFonts w:ascii="Times New Roman" w:eastAsia="Times New Roman" w:hAnsi="Times New Roman" w:cs="Times New Roman"/>
          <w:b/>
          <w:i/>
          <w:lang w:val="uk-UA" w:eastAsia="ru-RU"/>
        </w:rPr>
        <w:t>Основні показники фінансово-господарської діяльності Компанії (тис. грн.):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1984"/>
        <w:gridCol w:w="2410"/>
      </w:tblGrid>
      <w:tr w:rsidR="00A40FA0" w:rsidRPr="00BF6826" w:rsidTr="00B82885">
        <w:tc>
          <w:tcPr>
            <w:tcW w:w="4962" w:type="dxa"/>
            <w:vMerge w:val="restart"/>
          </w:tcPr>
          <w:p w:rsidR="00A40FA0" w:rsidRPr="00BF6826" w:rsidRDefault="00A40FA0" w:rsidP="00B82885">
            <w:pPr>
              <w:spacing w:after="0" w:line="240" w:lineRule="auto"/>
              <w:jc w:val="center"/>
              <w:rPr>
                <w:rFonts w:ascii="Times New Roman" w:eastAsia="Times New Roman" w:hAnsi="Times New Roman" w:cs="Times New Roman"/>
                <w:b/>
                <w:i/>
                <w:lang w:val="uk-UA" w:eastAsia="ru-RU"/>
              </w:rPr>
            </w:pPr>
            <w:r w:rsidRPr="00BF6826">
              <w:rPr>
                <w:rFonts w:ascii="Times New Roman" w:eastAsia="Times New Roman" w:hAnsi="Times New Roman" w:cs="Times New Roman"/>
                <w:b/>
                <w:i/>
                <w:lang w:val="uk-UA" w:eastAsia="ru-RU"/>
              </w:rPr>
              <w:t>Найменування показника</w:t>
            </w:r>
          </w:p>
          <w:p w:rsidR="00A40FA0" w:rsidRPr="00BF6826" w:rsidRDefault="00A40FA0" w:rsidP="00B82885">
            <w:pPr>
              <w:spacing w:after="0" w:line="240" w:lineRule="auto"/>
              <w:jc w:val="center"/>
              <w:rPr>
                <w:rFonts w:ascii="Times New Roman" w:eastAsia="Times New Roman" w:hAnsi="Times New Roman" w:cs="Times New Roman"/>
                <w:b/>
                <w:i/>
                <w:lang w:val="uk-UA" w:eastAsia="ru-RU"/>
              </w:rPr>
            </w:pPr>
          </w:p>
        </w:tc>
        <w:tc>
          <w:tcPr>
            <w:tcW w:w="4394" w:type="dxa"/>
            <w:gridSpan w:val="2"/>
          </w:tcPr>
          <w:p w:rsidR="00A40FA0" w:rsidRPr="00BF6826" w:rsidRDefault="00A40FA0" w:rsidP="00B82885">
            <w:pPr>
              <w:spacing w:after="0" w:line="240" w:lineRule="auto"/>
              <w:jc w:val="center"/>
              <w:rPr>
                <w:rFonts w:ascii="Times New Roman" w:eastAsia="Times New Roman" w:hAnsi="Times New Roman" w:cs="Times New Roman"/>
                <w:b/>
                <w:i/>
                <w:lang w:val="uk-UA" w:eastAsia="ru-RU"/>
              </w:rPr>
            </w:pPr>
            <w:r w:rsidRPr="00BF6826">
              <w:rPr>
                <w:rFonts w:ascii="Times New Roman" w:eastAsia="Times New Roman" w:hAnsi="Times New Roman" w:cs="Times New Roman"/>
                <w:b/>
                <w:i/>
                <w:lang w:val="uk-UA" w:eastAsia="ru-RU"/>
              </w:rPr>
              <w:t>Період</w:t>
            </w:r>
          </w:p>
        </w:tc>
      </w:tr>
      <w:tr w:rsidR="00A40FA0" w:rsidRPr="00BF6826" w:rsidTr="00B82885">
        <w:trPr>
          <w:trHeight w:val="112"/>
        </w:trPr>
        <w:tc>
          <w:tcPr>
            <w:tcW w:w="4962" w:type="dxa"/>
            <w:vMerge/>
          </w:tcPr>
          <w:p w:rsidR="00A40FA0" w:rsidRPr="00BF6826" w:rsidRDefault="00A40FA0" w:rsidP="00B82885">
            <w:pPr>
              <w:spacing w:after="0" w:line="240" w:lineRule="auto"/>
              <w:jc w:val="center"/>
              <w:rPr>
                <w:rFonts w:ascii="Times New Roman" w:eastAsia="Times New Roman" w:hAnsi="Times New Roman" w:cs="Times New Roman"/>
                <w:b/>
                <w:i/>
                <w:lang w:val="uk-UA" w:eastAsia="ru-RU"/>
              </w:rPr>
            </w:pP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b/>
                <w:i/>
                <w:highlight w:val="yellow"/>
                <w:lang w:val="uk-UA" w:eastAsia="ru-RU"/>
              </w:rPr>
            </w:pPr>
            <w:r w:rsidRPr="00BF6826">
              <w:rPr>
                <w:rFonts w:ascii="Times New Roman" w:eastAsia="Times New Roman" w:hAnsi="Times New Roman" w:cs="Times New Roman"/>
                <w:b/>
                <w:i/>
                <w:lang w:val="uk-UA" w:eastAsia="ru-RU"/>
              </w:rPr>
              <w:t>Звітний</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b/>
                <w:i/>
                <w:highlight w:val="yellow"/>
                <w:lang w:val="uk-UA" w:eastAsia="ru-RU"/>
              </w:rPr>
            </w:pPr>
            <w:r w:rsidRPr="00BF6826">
              <w:rPr>
                <w:rFonts w:ascii="Times New Roman" w:eastAsia="Times New Roman" w:hAnsi="Times New Roman" w:cs="Times New Roman"/>
                <w:b/>
                <w:i/>
                <w:lang w:val="uk-UA" w:eastAsia="ru-RU"/>
              </w:rPr>
              <w:t>Попередній</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Усього активів</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243058</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224193</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Основні засоби (за залишковою вартістю)</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50666</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52690</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Запаси</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42192</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49957</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Сумарна дебіторська заборгованість</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73912</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56090</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Грошові та їх еквіваленти</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68548</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58997</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Нерозподілений прибуток (непокритий збиток)</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112049</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100619</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 xml:space="preserve">Власний капітал </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152817</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126581</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Зареєстрований (пайовий/статутний) капітал</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17372</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17372</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 xml:space="preserve">Довгострокові зобов’язання і забезпечення </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0</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Поточні зобов’язання</w:t>
            </w:r>
            <w:r w:rsidRPr="00BF6826">
              <w:rPr>
                <w:rFonts w:ascii="Calibri" w:eastAsia="Times New Roman" w:hAnsi="Calibri" w:cs="Times New Roman"/>
                <w:lang w:eastAsia="ru-RU"/>
              </w:rPr>
              <w:t xml:space="preserve"> </w:t>
            </w:r>
            <w:r w:rsidRPr="00BF6826">
              <w:rPr>
                <w:rFonts w:ascii="Times New Roman" w:eastAsia="Times New Roman" w:hAnsi="Times New Roman" w:cs="Times New Roman"/>
                <w:i/>
                <w:lang w:val="uk-UA" w:eastAsia="ru-RU"/>
              </w:rPr>
              <w:t>і забезпечення</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90241</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97612</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Чистий фінансовий результат: прибуток (збиток)</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27064</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30654</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Середньорічна кількість акцій (шт.)</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868600</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868600</w:t>
            </w:r>
          </w:p>
        </w:tc>
      </w:tr>
      <w:tr w:rsidR="00A40FA0" w:rsidRPr="00BF6826" w:rsidTr="00B82885">
        <w:tc>
          <w:tcPr>
            <w:tcW w:w="4962" w:type="dxa"/>
          </w:tcPr>
          <w:p w:rsidR="00A40FA0" w:rsidRPr="00BF6826" w:rsidRDefault="00A40FA0" w:rsidP="00B82885">
            <w:pPr>
              <w:spacing w:after="0" w:line="240" w:lineRule="auto"/>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Чистий прибуток (збиток) на одну просту акцію (грн)</w:t>
            </w:r>
          </w:p>
        </w:tc>
        <w:tc>
          <w:tcPr>
            <w:tcW w:w="1984"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31, 15819</w:t>
            </w:r>
          </w:p>
        </w:tc>
        <w:tc>
          <w:tcPr>
            <w:tcW w:w="2410" w:type="dxa"/>
          </w:tcPr>
          <w:p w:rsidR="00A40FA0" w:rsidRPr="00BF6826" w:rsidRDefault="00A40FA0" w:rsidP="00B82885">
            <w:pPr>
              <w:spacing w:after="0" w:line="240" w:lineRule="auto"/>
              <w:jc w:val="center"/>
              <w:rPr>
                <w:rFonts w:ascii="Times New Roman" w:eastAsia="Times New Roman" w:hAnsi="Times New Roman" w:cs="Times New Roman"/>
                <w:i/>
                <w:lang w:val="uk-UA" w:eastAsia="ru-RU"/>
              </w:rPr>
            </w:pPr>
            <w:r w:rsidRPr="00BF6826">
              <w:rPr>
                <w:rFonts w:ascii="Times New Roman" w:eastAsia="Times New Roman" w:hAnsi="Times New Roman" w:cs="Times New Roman"/>
                <w:i/>
                <w:lang w:val="uk-UA" w:eastAsia="ru-RU"/>
              </w:rPr>
              <w:t>35, 29127</w:t>
            </w:r>
          </w:p>
        </w:tc>
      </w:tr>
    </w:tbl>
    <w:p w:rsidR="00A40FA0" w:rsidRPr="00BF6826" w:rsidRDefault="00A40FA0" w:rsidP="00A40FA0">
      <w:pPr>
        <w:spacing w:after="0" w:line="240" w:lineRule="auto"/>
        <w:jc w:val="center"/>
        <w:rPr>
          <w:rFonts w:ascii="Times New Roman" w:eastAsia="Times New Roman" w:hAnsi="Times New Roman" w:cs="Times New Roman"/>
          <w:b/>
          <w:i/>
          <w:lang w:val="uk-UA" w:eastAsia="ru-RU"/>
        </w:rPr>
      </w:pPr>
      <w:bookmarkStart w:id="0" w:name="_GoBack"/>
      <w:bookmarkEnd w:id="0"/>
      <w:r>
        <w:rPr>
          <w:rFonts w:ascii="Times New Roman" w:eastAsia="Times New Roman" w:hAnsi="Times New Roman" w:cs="Times New Roman"/>
          <w:b/>
          <w:i/>
          <w:lang w:val="uk-UA" w:eastAsia="ru-RU"/>
        </w:rPr>
        <w:t xml:space="preserve">                                                                                                  НАГЛЯДОВА РАДА МААК «УРГА»</w:t>
      </w:r>
    </w:p>
    <w:p w:rsidR="00A40FA0" w:rsidRPr="00BF6826" w:rsidRDefault="00A40FA0" w:rsidP="00A40FA0">
      <w:pPr>
        <w:spacing w:after="0" w:line="240" w:lineRule="auto"/>
        <w:rPr>
          <w:rFonts w:ascii="Times New Roman" w:eastAsia="Times New Roman" w:hAnsi="Times New Roman" w:cs="Times New Roman"/>
          <w:b/>
          <w:i/>
          <w:lang w:val="uk-UA" w:eastAsia="ru-RU"/>
        </w:rPr>
      </w:pPr>
    </w:p>
    <w:p w:rsidR="00DA4EB9" w:rsidRDefault="00DA4EB9"/>
    <w:sectPr w:rsidR="00DA4E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73"/>
    <w:rsid w:val="004E5AEC"/>
    <w:rsid w:val="00A40FA0"/>
    <w:rsid w:val="00DA4EB9"/>
    <w:rsid w:val="00F16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B98B8"/>
  <w15:chartTrackingRefBased/>
  <w15:docId w15:val="{5B40DD64-BE92-4871-A6C9-D1D3E916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F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urga.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1620</Words>
  <Characters>9240</Characters>
  <Application>Microsoft Office Word</Application>
  <DocSecurity>0</DocSecurity>
  <Lines>77</Lines>
  <Paragraphs>21</Paragraphs>
  <ScaleCrop>false</ScaleCrop>
  <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Pastuh</dc:creator>
  <cp:keywords/>
  <dc:description/>
  <cp:lastModifiedBy>Victoria Pastuh</cp:lastModifiedBy>
  <cp:revision>3</cp:revision>
  <dcterms:created xsi:type="dcterms:W3CDTF">2021-03-18T11:14:00Z</dcterms:created>
  <dcterms:modified xsi:type="dcterms:W3CDTF">2021-03-18T11:15:00Z</dcterms:modified>
</cp:coreProperties>
</file>